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50243" w14:textId="77777777" w:rsidR="00574622" w:rsidRDefault="00574622"/>
    <w:p w14:paraId="00147BF1" w14:textId="77777777" w:rsidR="00574622" w:rsidRDefault="00574622">
      <w:r>
        <w:t> </w:t>
      </w:r>
    </w:p>
    <w:p w14:paraId="2CE3777C" w14:textId="77777777" w:rsidR="00574622" w:rsidRDefault="00574622">
      <w:pPr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color w:val="FF0000"/>
          <w:sz w:val="20"/>
          <w:szCs w:val="20"/>
        </w:rPr>
        <w:t xml:space="preserve"> Navigation by </w:t>
      </w:r>
      <w:proofErr w:type="gramStart"/>
      <w:r>
        <w:rPr>
          <w:rFonts w:ascii="Arial" w:hAnsi="Arial" w:cs="Arial"/>
          <w:color w:val="FF0000"/>
          <w:sz w:val="20"/>
          <w:szCs w:val="20"/>
        </w:rPr>
        <w:t>class:</w:t>
      </w:r>
      <w:smartTag w:uri="urn:schemas-microsoft-com:office:smarttags" w:element="place">
        <w:r>
          <w:rPr>
            <w:rFonts w:ascii="Arial" w:hAnsi="Arial" w:cs="Arial"/>
            <w:color w:val="FF0000"/>
            <w:sz w:val="20"/>
            <w:szCs w:val="20"/>
          </w:rPr>
          <w:t>East</w:t>
        </w:r>
        <w:proofErr w:type="gramEnd"/>
        <w:r>
          <w:rPr>
            <w:rFonts w:ascii="Arial" w:hAnsi="Arial" w:cs="Arial"/>
            <w:color w:val="FF0000"/>
            <w:sz w:val="20"/>
            <w:szCs w:val="20"/>
          </w:rPr>
          <w:t xml:space="preserve"> Elloe</w:t>
        </w:r>
      </w:smartTag>
      <w:r>
        <w:rPr>
          <w:rFonts w:ascii="Arial" w:hAnsi="Arial" w:cs="Arial"/>
          <w:color w:val="FF0000"/>
          <w:sz w:val="20"/>
          <w:szCs w:val="20"/>
        </w:rPr>
        <w:t xml:space="preserve"> and KingsLynn  Motor clubs 2007 rallies</w:t>
      </w:r>
    </w:p>
    <w:p w14:paraId="2D6BACF6" w14:textId="77777777" w:rsidR="00574622" w:rsidRDefault="00574622"/>
    <w:p w14:paraId="16D72379" w14:textId="77777777" w:rsidR="00574622" w:rsidRDefault="00574622">
      <w:pPr>
        <w:pStyle w:val="NormalWeb"/>
        <w:rPr>
          <w:rFonts w:ascii="Arial" w:hAnsi="Arial" w:cs="Arial"/>
          <w:color w:val="0000FF"/>
          <w:sz w:val="20"/>
          <w:szCs w:val="20"/>
        </w:rPr>
      </w:pPr>
      <w:r>
        <w:rPr>
          <w:rFonts w:ascii="Arial" w:hAnsi="Arial" w:cs="Arial"/>
          <w:color w:val="0000FF"/>
          <w:sz w:val="28"/>
          <w:szCs w:val="20"/>
        </w:rPr>
        <w:t>Biginners</w:t>
      </w:r>
      <w:r>
        <w:rPr>
          <w:rFonts w:ascii="Arial" w:hAnsi="Arial" w:cs="Arial"/>
          <w:color w:val="0000FF"/>
          <w:sz w:val="20"/>
          <w:szCs w:val="20"/>
        </w:rPr>
        <w:t xml:space="preserve"> will have the route marked on a photo copy of map and novice instructions</w:t>
      </w:r>
    </w:p>
    <w:p w14:paraId="5678A515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8"/>
          <w:szCs w:val="20"/>
        </w:rPr>
        <w:t>Novices</w:t>
      </w:r>
      <w:r>
        <w:rPr>
          <w:rFonts w:ascii="Arial" w:hAnsi="Arial" w:cs="Arial"/>
          <w:color w:val="0000FF"/>
          <w:sz w:val="20"/>
          <w:szCs w:val="20"/>
        </w:rPr>
        <w:t xml:space="preserve"> will be given the grid reference and approach direction of all time controls in</w:t>
      </w:r>
    </w:p>
    <w:p w14:paraId="6D620572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their "start pack".</w:t>
      </w:r>
    </w:p>
    <w:p w14:paraId="6477D90D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Navigation will be taken from the following only.</w:t>
      </w:r>
    </w:p>
    <w:p w14:paraId="64CEC4A0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 xml:space="preserve">• Junctions defined </w:t>
      </w:r>
      <w:proofErr w:type="gramStart"/>
      <w:r>
        <w:rPr>
          <w:rFonts w:ascii="Arial" w:hAnsi="Arial" w:cs="Arial"/>
          <w:color w:val="0000FF"/>
          <w:sz w:val="20"/>
          <w:szCs w:val="20"/>
        </w:rPr>
        <w:t>by:-</w:t>
      </w:r>
      <w:proofErr w:type="gramEnd"/>
      <w:r>
        <w:rPr>
          <w:rFonts w:ascii="Arial" w:hAnsi="Arial" w:cs="Arial"/>
          <w:color w:val="0000FF"/>
          <w:sz w:val="20"/>
          <w:szCs w:val="20"/>
        </w:rPr>
        <w:t xml:space="preserve"> Tulips - With heads and tails, in order and not reversed.</w:t>
      </w:r>
    </w:p>
    <w:p w14:paraId="6B5A2675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 xml:space="preserve">• Junctions defined </w:t>
      </w:r>
      <w:proofErr w:type="gramStart"/>
      <w:r>
        <w:rPr>
          <w:rFonts w:ascii="Arial" w:hAnsi="Arial" w:cs="Arial"/>
          <w:color w:val="0000FF"/>
          <w:sz w:val="20"/>
          <w:szCs w:val="20"/>
        </w:rPr>
        <w:t>by:-</w:t>
      </w:r>
      <w:proofErr w:type="gramEnd"/>
      <w:r>
        <w:rPr>
          <w:rFonts w:ascii="Arial" w:hAnsi="Arial" w:cs="Arial"/>
          <w:color w:val="0000FF"/>
          <w:sz w:val="20"/>
          <w:szCs w:val="20"/>
        </w:rPr>
        <w:t xml:space="preserve"> SO TR TL - Spaced and not reversed.</w:t>
      </w:r>
    </w:p>
    <w:p w14:paraId="7C824BC3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 xml:space="preserve">• Route defined </w:t>
      </w:r>
      <w:proofErr w:type="gramStart"/>
      <w:r>
        <w:rPr>
          <w:rFonts w:ascii="Arial" w:hAnsi="Arial" w:cs="Arial"/>
          <w:color w:val="0000FF"/>
          <w:sz w:val="20"/>
          <w:szCs w:val="20"/>
        </w:rPr>
        <w:t>by:-</w:t>
      </w:r>
      <w:proofErr w:type="gramEnd"/>
      <w:r>
        <w:rPr>
          <w:rFonts w:ascii="Arial" w:hAnsi="Arial" w:cs="Arial"/>
          <w:color w:val="0000FF"/>
          <w:sz w:val="20"/>
          <w:szCs w:val="20"/>
        </w:rPr>
        <w:t xml:space="preserve"> Spot heights - With directions of approach and leaving.</w:t>
      </w:r>
    </w:p>
    <w:p w14:paraId="2DA18262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 xml:space="preserve">• Route defined </w:t>
      </w:r>
      <w:proofErr w:type="gramStart"/>
      <w:r>
        <w:rPr>
          <w:rFonts w:ascii="Arial" w:hAnsi="Arial" w:cs="Arial"/>
          <w:color w:val="0000FF"/>
          <w:sz w:val="20"/>
          <w:szCs w:val="20"/>
        </w:rPr>
        <w:t>by:-</w:t>
      </w:r>
      <w:proofErr w:type="gramEnd"/>
      <w:r>
        <w:rPr>
          <w:rFonts w:ascii="Arial" w:hAnsi="Arial" w:cs="Arial"/>
          <w:color w:val="0000FF"/>
          <w:sz w:val="20"/>
          <w:szCs w:val="20"/>
        </w:rPr>
        <w:t xml:space="preserve"> Grid lines - To be crossed, spaced, in order and not reversed.</w:t>
      </w:r>
    </w:p>
    <w:p w14:paraId="2813BDE6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 xml:space="preserve">• Junctions defined </w:t>
      </w:r>
      <w:proofErr w:type="gramStart"/>
      <w:r>
        <w:rPr>
          <w:rFonts w:ascii="Arial" w:hAnsi="Arial" w:cs="Arial"/>
          <w:color w:val="0000FF"/>
          <w:sz w:val="20"/>
          <w:szCs w:val="20"/>
        </w:rPr>
        <w:t>by:-</w:t>
      </w:r>
      <w:proofErr w:type="gramEnd"/>
      <w:r>
        <w:rPr>
          <w:rFonts w:ascii="Arial" w:hAnsi="Arial" w:cs="Arial"/>
          <w:color w:val="0000FF"/>
          <w:sz w:val="20"/>
          <w:szCs w:val="20"/>
        </w:rPr>
        <w:t xml:space="preserve"> Compass headings for direction of departure at consecutive junctions – spaced, in order</w:t>
      </w:r>
    </w:p>
    <w:p w14:paraId="1868E14C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 xml:space="preserve">• Junctions defined </w:t>
      </w:r>
      <w:proofErr w:type="gramStart"/>
      <w:r>
        <w:rPr>
          <w:rFonts w:ascii="Arial" w:hAnsi="Arial" w:cs="Arial"/>
          <w:color w:val="0000FF"/>
          <w:sz w:val="20"/>
          <w:szCs w:val="20"/>
        </w:rPr>
        <w:t>by:-</w:t>
      </w:r>
      <w:proofErr w:type="gramEnd"/>
      <w:r>
        <w:rPr>
          <w:rFonts w:ascii="Arial" w:hAnsi="Arial" w:cs="Arial"/>
          <w:color w:val="0000FF"/>
          <w:sz w:val="20"/>
          <w:szCs w:val="20"/>
        </w:rPr>
        <w:t xml:space="preserve"> road colours e.g YYY, YWY, RGY, YYWW – spaced, in order</w:t>
      </w:r>
    </w:p>
    <w:p w14:paraId="0A97D1B1" w14:textId="77777777" w:rsidR="00574622" w:rsidRDefault="00574622">
      <w:pPr>
        <w:pStyle w:val="NormalWeb"/>
      </w:pPr>
      <w:r>
        <w:t> </w:t>
      </w:r>
    </w:p>
    <w:p w14:paraId="7D5425CD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8"/>
          <w:szCs w:val="20"/>
        </w:rPr>
        <w:t>Semi Expert:</w:t>
      </w:r>
      <w:r>
        <w:rPr>
          <w:rFonts w:ascii="Arial" w:hAnsi="Arial" w:cs="Arial"/>
          <w:color w:val="0000FF"/>
          <w:sz w:val="20"/>
          <w:szCs w:val="20"/>
        </w:rPr>
        <w:t xml:space="preserve"> The location of time controls will include the direction of approach.</w:t>
      </w:r>
    </w:p>
    <w:p w14:paraId="203B13A6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Navigation will be taken from the following only.</w:t>
      </w:r>
    </w:p>
    <w:p w14:paraId="156D899F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Tulips - May have head or tail omitted may be reversed or numbered out of order.</w:t>
      </w:r>
    </w:p>
    <w:p w14:paraId="264542B9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 xml:space="preserve">• </w:t>
      </w:r>
      <w:proofErr w:type="gramStart"/>
      <w:r>
        <w:rPr>
          <w:rFonts w:ascii="Arial" w:hAnsi="Arial" w:cs="Arial"/>
          <w:color w:val="0000FF"/>
          <w:sz w:val="20"/>
          <w:szCs w:val="20"/>
        </w:rPr>
        <w:t>SO</w:t>
      </w:r>
      <w:proofErr w:type="gramEnd"/>
      <w:r>
        <w:rPr>
          <w:rFonts w:ascii="Arial" w:hAnsi="Arial" w:cs="Arial"/>
          <w:color w:val="0000FF"/>
          <w:sz w:val="20"/>
          <w:szCs w:val="20"/>
        </w:rPr>
        <w:t xml:space="preserve"> TR TL - May be squashed but not reversed.</w:t>
      </w:r>
    </w:p>
    <w:p w14:paraId="4A1D8242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Spot heights - With /without directions of approach and leaving.</w:t>
      </w:r>
    </w:p>
    <w:p w14:paraId="691AE9A7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Grid lines - May be squashed but not reversed.</w:t>
      </w:r>
    </w:p>
    <w:p w14:paraId="4882970A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Grid squares - in order, not squashed.</w:t>
      </w:r>
    </w:p>
    <w:p w14:paraId="54E93FA3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Map references - Approx. no more than I per mile of route.</w:t>
      </w:r>
    </w:p>
    <w:p w14:paraId="133B245D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Herringbone - Straight with clues where possible. Shows start or finish</w:t>
      </w:r>
    </w:p>
    <w:p w14:paraId="5EEEB696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Compass headings for direction of departure at consecutive junctions – may be squashed, in order</w:t>
      </w:r>
    </w:p>
    <w:p w14:paraId="06DF782E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Junctions defined by road colours e.g YYY, YWY, RGY, YYWW – may be squashed, in order</w:t>
      </w:r>
    </w:p>
    <w:p w14:paraId="46122E77" w14:textId="77777777" w:rsidR="00574622" w:rsidRDefault="00574622">
      <w:pPr>
        <w:pStyle w:val="NormalWeb"/>
      </w:pPr>
      <w:r>
        <w:t> </w:t>
      </w:r>
    </w:p>
    <w:p w14:paraId="428D5616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8"/>
          <w:szCs w:val="20"/>
        </w:rPr>
        <w:lastRenderedPageBreak/>
        <w:t>Experts:</w:t>
      </w:r>
      <w:r>
        <w:rPr>
          <w:rFonts w:ascii="Arial" w:hAnsi="Arial" w:cs="Arial"/>
          <w:color w:val="0000FF"/>
          <w:sz w:val="20"/>
          <w:szCs w:val="20"/>
        </w:rPr>
        <w:t xml:space="preserve"> The location of time controls may not include the direction of approach.</w:t>
      </w:r>
    </w:p>
    <w:p w14:paraId="432C4F14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Navigation will be taken from the following only.</w:t>
      </w:r>
    </w:p>
    <w:p w14:paraId="15E277E0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Tulips - May have head and tail omitted, may be reversed or numbered out of order.</w:t>
      </w:r>
    </w:p>
    <w:p w14:paraId="2C1D9C66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 xml:space="preserve">• </w:t>
      </w:r>
      <w:proofErr w:type="gramStart"/>
      <w:r>
        <w:rPr>
          <w:rFonts w:ascii="Arial" w:hAnsi="Arial" w:cs="Arial"/>
          <w:color w:val="0000FF"/>
          <w:sz w:val="20"/>
          <w:szCs w:val="20"/>
        </w:rPr>
        <w:t>SO</w:t>
      </w:r>
      <w:proofErr w:type="gramEnd"/>
      <w:r>
        <w:rPr>
          <w:rFonts w:ascii="Arial" w:hAnsi="Arial" w:cs="Arial"/>
          <w:color w:val="0000FF"/>
          <w:sz w:val="20"/>
          <w:szCs w:val="20"/>
        </w:rPr>
        <w:t xml:space="preserve"> TR TL - May be squashed and reversed.</w:t>
      </w:r>
    </w:p>
    <w:p w14:paraId="0705CE99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Spot heights - With/without directions of approach and leaving, may be out of order.</w:t>
      </w:r>
    </w:p>
    <w:p w14:paraId="04D37962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Grid lines - May be squashed and reversed.</w:t>
      </w:r>
    </w:p>
    <w:p w14:paraId="3FE4681D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Grid squares - May be out of order, not squashed.</w:t>
      </w:r>
    </w:p>
    <w:p w14:paraId="387AED43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Map references - Approx. no more than I per 1/2 mile of route.</w:t>
      </w:r>
    </w:p>
    <w:p w14:paraId="5EECFD2D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Herringbone - May be bent or circular, if circular clues must be added.</w:t>
      </w:r>
    </w:p>
    <w:p w14:paraId="44B99F62" w14:textId="77777777" w:rsidR="00572EB9" w:rsidRPr="00572EB9" w:rsidRDefault="00572EB9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Compass headings for direction of departure at consecutive junctions – may be squashed, or reversed</w:t>
      </w:r>
    </w:p>
    <w:p w14:paraId="20244BFE" w14:textId="77777777" w:rsidR="00574622" w:rsidRDefault="00572EB9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Clock times mins and hours</w:t>
      </w:r>
      <w:r w:rsidR="00574622">
        <w:rPr>
          <w:rFonts w:ascii="Arial" w:hAnsi="Arial" w:cs="Arial"/>
          <w:color w:val="0000FF"/>
          <w:sz w:val="20"/>
          <w:szCs w:val="20"/>
        </w:rPr>
        <w:t xml:space="preserve"> for direction of </w:t>
      </w:r>
      <w:r>
        <w:rPr>
          <w:rFonts w:ascii="Arial" w:hAnsi="Arial" w:cs="Arial"/>
          <w:color w:val="0000FF"/>
          <w:sz w:val="20"/>
          <w:szCs w:val="20"/>
        </w:rPr>
        <w:t xml:space="preserve">approach and </w:t>
      </w:r>
      <w:r w:rsidR="00574622">
        <w:rPr>
          <w:rFonts w:ascii="Arial" w:hAnsi="Arial" w:cs="Arial"/>
          <w:color w:val="0000FF"/>
          <w:sz w:val="20"/>
          <w:szCs w:val="20"/>
        </w:rPr>
        <w:t>departure at consecut</w:t>
      </w:r>
      <w:r>
        <w:rPr>
          <w:rFonts w:ascii="Arial" w:hAnsi="Arial" w:cs="Arial"/>
          <w:color w:val="0000FF"/>
          <w:sz w:val="20"/>
          <w:szCs w:val="20"/>
        </w:rPr>
        <w:t xml:space="preserve">ive </w:t>
      </w:r>
      <w:proofErr w:type="gramStart"/>
      <w:r>
        <w:rPr>
          <w:rFonts w:ascii="Arial" w:hAnsi="Arial" w:cs="Arial"/>
          <w:color w:val="0000FF"/>
          <w:sz w:val="20"/>
          <w:szCs w:val="20"/>
        </w:rPr>
        <w:t xml:space="preserve">junctions </w:t>
      </w:r>
      <w:r w:rsidR="00574622">
        <w:rPr>
          <w:rFonts w:ascii="Arial" w:hAnsi="Arial" w:cs="Arial"/>
          <w:color w:val="0000FF"/>
          <w:sz w:val="20"/>
          <w:szCs w:val="20"/>
        </w:rPr>
        <w:t xml:space="preserve"> </w:t>
      </w:r>
      <w:r>
        <w:rPr>
          <w:rFonts w:ascii="Arial" w:hAnsi="Arial" w:cs="Arial"/>
          <w:color w:val="0000FF"/>
          <w:sz w:val="20"/>
          <w:szCs w:val="20"/>
        </w:rPr>
        <w:t>or</w:t>
      </w:r>
      <w:proofErr w:type="gramEnd"/>
      <w:r>
        <w:rPr>
          <w:rFonts w:ascii="Arial" w:hAnsi="Arial" w:cs="Arial"/>
          <w:color w:val="0000FF"/>
          <w:sz w:val="20"/>
          <w:szCs w:val="20"/>
        </w:rPr>
        <w:t xml:space="preserve"> number junctions with some missing</w:t>
      </w:r>
    </w:p>
    <w:p w14:paraId="2B841D80" w14:textId="77777777" w:rsidR="00574622" w:rsidRDefault="00574622">
      <w:pPr>
        <w:pStyle w:val="NormalWeb"/>
      </w:pPr>
      <w:r>
        <w:rPr>
          <w:rFonts w:ascii="Arial" w:hAnsi="Arial" w:cs="Arial"/>
          <w:color w:val="0000FF"/>
          <w:sz w:val="20"/>
          <w:szCs w:val="20"/>
        </w:rPr>
        <w:t>• Junctions defined by road colours e.g. YYY, YWY, RGY, YYWW – may be squashed, or reversed"</w:t>
      </w:r>
      <w:r w:rsidR="00572EB9">
        <w:rPr>
          <w:rFonts w:ascii="Arial" w:hAnsi="Arial" w:cs="Arial"/>
          <w:color w:val="0000FF"/>
          <w:sz w:val="20"/>
          <w:szCs w:val="20"/>
        </w:rPr>
        <w:t xml:space="preserve"> all to read clockwise or anti clockwise   </w:t>
      </w:r>
      <w:proofErr w:type="gramStart"/>
      <w:r w:rsidR="00572EB9">
        <w:rPr>
          <w:rFonts w:ascii="Arial" w:hAnsi="Arial" w:cs="Arial"/>
          <w:color w:val="0000FF"/>
          <w:sz w:val="20"/>
          <w:szCs w:val="20"/>
        </w:rPr>
        <w:t xml:space="preserve">   (</w:t>
      </w:r>
      <w:proofErr w:type="gramEnd"/>
      <w:r w:rsidR="00572EB9">
        <w:rPr>
          <w:rFonts w:ascii="Arial" w:hAnsi="Arial" w:cs="Arial"/>
          <w:color w:val="0000FF"/>
          <w:sz w:val="20"/>
          <w:szCs w:val="20"/>
        </w:rPr>
        <w:t>2013)</w:t>
      </w:r>
    </w:p>
    <w:p w14:paraId="066C8342" w14:textId="77777777" w:rsidR="00574622" w:rsidRDefault="00574622">
      <w:r>
        <w:pict w14:anchorId="0BF42098">
          <v:rect id="_x0000_i1025" style="width:0;height:1.5pt" o:hralign="center" o:hrstd="t" o:hr="t" fillcolor="#aca899" stroked="f"/>
        </w:pict>
      </w:r>
    </w:p>
    <w:sectPr w:rsidR="00574622">
      <w:pgSz w:w="11906" w:h="16838" w:code="9"/>
      <w:pgMar w:top="1440" w:right="663" w:bottom="1440" w:left="1797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comments="0" w:insDel="0" w:formatting="0" w:inkAnnotations="0"/>
  <w:doNotTrackMoves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74622"/>
    <w:rsid w:val="00572EB9"/>
    <w:rsid w:val="00574622"/>
    <w:rsid w:val="007E7A3A"/>
    <w:rsid w:val="008D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2DB2CE5B"/>
  <w15:chartTrackingRefBased/>
  <w15:docId w15:val="{E2DBCCD6-8922-4B79-82DB-48E11DF41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All,</vt:lpstr>
    </vt:vector>
  </TitlesOfParts>
  <Company> </Company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All,</dc:title>
  <dc:subject/>
  <dc:creator> </dc:creator>
  <cp:keywords/>
  <dc:description/>
  <cp:lastModifiedBy>David Bell</cp:lastModifiedBy>
  <cp:revision>2</cp:revision>
  <dcterms:created xsi:type="dcterms:W3CDTF">2025-01-08T14:43:00Z</dcterms:created>
  <dcterms:modified xsi:type="dcterms:W3CDTF">2025-01-08T14:43:00Z</dcterms:modified>
</cp:coreProperties>
</file>